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4"/>
          <w:szCs w:val="24"/>
          <w:lang w:bidi="ru-RU"/>
        </w:rPr>
        <w:t xml:space="preserve">                           </w:t>
      </w:r>
      <w:r>
        <w:rPr>
          <w:rFonts w:cs="Times New Roman" w:ascii="Times New Roman" w:hAnsi="Times New Roman"/>
          <w:b/>
          <w:color w:val="000000"/>
          <w:sz w:val="24"/>
          <w:szCs w:val="28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sz w:val="24"/>
        </w:rPr>
        <w:t>Жемчужненская средняя школа №1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tbl>
      <w:tblPr>
        <w:tblW w:w="9640" w:type="dxa"/>
        <w:jc w:val="left"/>
        <w:tblInd w:w="-4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4"/>
        <w:gridCol w:w="4535"/>
      </w:tblGrid>
      <w:tr>
        <w:trPr/>
        <w:tc>
          <w:tcPr>
            <w:tcW w:w="51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_______________ Т.Н. Нечаева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535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И.о. директора МБОУ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_______________ Е.С. Докучаева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Приказ   от  31.08.2023 г.   №181-о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sz w:val="48"/>
          <w:szCs w:val="48"/>
        </w:rPr>
        <w:t>«</w:t>
      </w:r>
      <w:r>
        <w:rPr>
          <w:rFonts w:cs="Times New Roman" w:ascii="Times New Roman" w:hAnsi="Times New Roman"/>
          <w:b/>
          <w:sz w:val="48"/>
          <w:szCs w:val="48"/>
        </w:rPr>
        <w:t>Подготовка к Всероссийскому комплексу Готов к труду и обороне</w:t>
      </w:r>
      <w:r>
        <w:rPr>
          <w:rFonts w:cs="Times New Roman" w:ascii="Times New Roman" w:hAnsi="Times New Roman"/>
          <w:b/>
          <w:color w:val="000000"/>
          <w:sz w:val="48"/>
          <w:szCs w:val="48"/>
        </w:rPr>
        <w:t>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  <w:r>
        <w:rPr>
          <w:rFonts w:cs="Times New Roman" w:ascii="Times New Roman" w:hAnsi="Times New Roman"/>
          <w:b/>
          <w:sz w:val="44"/>
          <w:szCs w:val="44"/>
        </w:rPr>
        <w:t>Основное 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</w:p>
    <w:tbl>
      <w:tblPr>
        <w:tblW w:w="3681" w:type="dxa"/>
        <w:jc w:val="left"/>
        <w:tblInd w:w="55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</w:tblGrid>
      <w:tr>
        <w:trPr/>
        <w:tc>
          <w:tcPr>
            <w:tcW w:w="368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ШМО учителей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гуманитарного цикла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sz w:val="24"/>
          <w:szCs w:val="24"/>
        </w:rPr>
        <w:t>п. Колодезный</w:t>
      </w:r>
    </w:p>
    <w:p>
      <w:pPr>
        <w:pStyle w:val="Normal"/>
        <w:spacing w:lineRule="auto" w:line="264" w:before="0" w:after="0"/>
        <w:ind w:firstLine="600"/>
        <w:jc w:val="center"/>
        <w:rPr>
          <w:b/>
          <w:b/>
          <w:color w:val="000000"/>
        </w:rPr>
      </w:pPr>
      <w:r>
        <w:rPr>
          <w:rFonts w:cs="Times New Roman" w:ascii="Times New Roman" w:hAnsi="Times New Roman"/>
          <w:b/>
          <w:i w:val="false"/>
          <w:iCs w:val="false"/>
          <w:color w:val="000000"/>
          <w:sz w:val="28"/>
          <w:szCs w:val="28"/>
        </w:rPr>
        <w:t>ПОЯСНИТЕЛЬНАЯ ЗАПИСКА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набивных мячей, и другого инвентаря).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прыжки через препятствия и другие упражнения).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Подвижные игры с силовой направленностью (импровизированный баскетбол с набивным мячом и другие игры).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</w:rPr>
        <w:t>Развитие скоростных способностей.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Бег на месте в максимальном темпе (в упоре о гимнастическую стенку и без упора). Челночный бег. Бег по разметкам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Ловля теннисного мяча после отскока от пола, стены (правой и левой рукой). Передача теннисного мяча в парах правой (левой) рукой и попеременно.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Прыжки через скакалку на месте и в движении с максимальной частотой прыжков.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Преодоление полосы препятствий, включающей в себя: прыжки на разную высоту и длину,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</w:rPr>
        <w:t>Развитие выносливости.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Равномерный бег и передвижение на лыжах в режимах умеренной и большой интенсивности.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</w:rPr>
        <w:t>Развитие координации движений.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</w:rPr>
        <w:t>Развитие гибкости.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>
      <w:pPr>
        <w:pStyle w:val="Normal"/>
        <w:spacing w:lineRule="auto" w:line="264" w:before="0" w:after="0"/>
        <w:ind w:left="120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64" w:before="0" w:after="0"/>
        <w:ind w:left="120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​</w:t>
      </w:r>
      <w:bookmarkStart w:id="0" w:name="_Toc137567697"/>
      <w:bookmarkEnd w:id="0"/>
      <w:r>
        <w:rPr>
          <w:rFonts w:cs="Times New Roman" w:ascii="Times New Roman" w:hAnsi="Times New Roman"/>
          <w:b/>
          <w:color w:val="000000"/>
          <w:sz w:val="28"/>
          <w:szCs w:val="28"/>
        </w:rPr>
        <w:t>5 КЛАСС</w:t>
      </w:r>
      <w:r>
        <w:rPr>
          <w:rFonts w:cs="Times New Roman" w:ascii="Times New Roman" w:hAnsi="Times New Roman"/>
          <w:color w:val="000000"/>
          <w:sz w:val="28"/>
          <w:szCs w:val="28"/>
        </w:rPr>
        <w:t>​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Знания о физкультурном комплексе ГТО</w:t>
      </w:r>
    </w:p>
    <w:p>
      <w:pPr>
        <w:pStyle w:val="Normal"/>
        <w:spacing w:lineRule="auto" w:line="264" w:before="0" w:after="0"/>
        <w:ind w:left="120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История возникновения комплекса ГТО в СССР.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Способы самостоятельной деятельности.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Физическое совершенствование.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</w:rPr>
        <w:t>Физкультурно-оздоровительная деятельность.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Роль и значение физкультурно-оздоровительной деятельности в Подготовке к выполнению Всероссийского комплекса Готов к труду и обороне. Упражнения на развитие гибкости и подвижности суставов, развитие координации.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</w:rPr>
        <w:t>Спортивно-оздоровительная деятельность.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Физическая подготовка к выполнению нормативов комплекса ГТО с использованием средств базовой физической подготовки.</w:t>
      </w:r>
    </w:p>
    <w:p>
      <w:pPr>
        <w:pStyle w:val="Normal"/>
        <w:spacing w:before="0" w:after="0"/>
        <w:ind w:left="120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6 КЛАСС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Знания о физкультурном комплексе ГТО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Возрождение комплекса ГТО в современности.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Способы самостоятельной деятельности.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 3 ступени ГТО.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Физическое совершенствование.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>
      <w:pPr>
        <w:pStyle w:val="Normal"/>
        <w:spacing w:before="0" w:after="0"/>
        <w:ind w:left="120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before="0" w:after="0"/>
        <w:ind w:left="120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before="0" w:after="0"/>
        <w:ind w:left="120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before="0" w:after="0"/>
        <w:ind w:left="120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before="0" w:after="0"/>
        <w:ind w:left="120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7 КЛАСС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pacing w:val="-2"/>
          <w:sz w:val="28"/>
          <w:szCs w:val="28"/>
        </w:rPr>
        <w:t>Знания о</w:t>
      </w: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 xml:space="preserve"> физкультурном комплексе ГТО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pacing w:val="-2"/>
          <w:sz w:val="28"/>
          <w:szCs w:val="28"/>
        </w:rPr>
        <w:t>Способы самостоятельной деятельности.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pacing w:val="-2"/>
          <w:sz w:val="28"/>
          <w:szCs w:val="28"/>
        </w:rPr>
        <w:t xml:space="preserve">Правила техники безопасности и гигиены мест занятий в процессе выполнения физических упражнений на открытых площадках. 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pacing w:val="-2"/>
          <w:sz w:val="28"/>
          <w:szCs w:val="28"/>
        </w:rPr>
        <w:t>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pacing w:val="-2"/>
          <w:sz w:val="28"/>
          <w:szCs w:val="28"/>
        </w:rPr>
        <w:t>Физическое совершенствование.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pacing w:val="-2"/>
          <w:sz w:val="28"/>
          <w:szCs w:val="28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>
      <w:pPr>
        <w:pStyle w:val="Normal"/>
        <w:spacing w:before="0" w:after="0"/>
        <w:ind w:left="120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120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8 КЛАСС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Знания о физкультурном комплексе ГТО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Структура нормативов каждой ступени комплекса ГТО</w:t>
      </w:r>
    </w:p>
    <w:p>
      <w:pPr>
        <w:pStyle w:val="Normal"/>
        <w:spacing w:lineRule="auto" w:line="264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Способы самостоятельной деятельности.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Способы учёта индивидуальных особенностей при составлении планов самостоятельных тренировочных занятий.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 xml:space="preserve">Физическое совершенствование. 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>
      <w:pPr>
        <w:pStyle w:val="Normal"/>
        <w:spacing w:before="0" w:after="0"/>
        <w:ind w:left="120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9 КЛАСС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Знания о физкультурном комплексе ГТО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Официальный сайт комплекса ГТО, его структура.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Способы самостоятельной деятельности.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Оказание первой помощи на самостоятельных занятиях физическими упражнениями и во время активного отдыха.</w:t>
      </w:r>
    </w:p>
    <w:p>
      <w:pPr>
        <w:pStyle w:val="Normal"/>
        <w:spacing w:lineRule="auto" w:line="264" w:before="0" w:after="0"/>
        <w:ind w:left="0" w:righ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 xml:space="preserve">Физическое совершенствование. 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ПЛАНИРУЕМЫЕ РЕЗУЛЬТАТЫ ОСВОЕНИЯ ПРОГРАММЫ ПОДГОТОВКА К ВСЕРОССИЙСКОМУ КОМПЛЕКСУ ГОТОВ К ТРУДУ И ОБОРОНЕ НА УРОВНЕ ОСНОВНОГО ОБЩЕГО ОБРАЗОВАНИЯ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37548641"/>
      <w:bookmarkEnd w:id="1"/>
      <w:r>
        <w:rPr>
          <w:rFonts w:cs="Times New Roman" w:ascii="Times New Roman" w:hAnsi="Times New Roman"/>
          <w:b/>
          <w:color w:val="000000"/>
          <w:sz w:val="28"/>
          <w:szCs w:val="28"/>
        </w:rPr>
        <w:t>ЛИЧНОСТНЫЕ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>личностные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2" w:name="_Toc137567704"/>
      <w:bookmarkStart w:id="3" w:name="_Toc137567704"/>
      <w:bookmarkEnd w:id="3"/>
    </w:p>
    <w:p>
      <w:pPr>
        <w:pStyle w:val="Normal"/>
        <w:spacing w:lineRule="auto" w:line="264" w:before="0" w:after="0"/>
        <w:ind w:left="12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64" w:before="0" w:after="0"/>
        <w:ind w:left="12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МЕТАПРЕДМЕТНЫЕ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34720971"/>
      <w:bookmarkEnd w:id="4"/>
      <w:r>
        <w:rPr>
          <w:rFonts w:cs="Times New Roman" w:ascii="Times New Roman" w:hAnsi="Times New Roman"/>
          <w:color w:val="000000"/>
          <w:sz w:val="28"/>
          <w:szCs w:val="28"/>
        </w:rPr>
        <w:t>В результате изучения программы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>универсальные познавательные учебные действия</w:t>
      </w:r>
      <w:r>
        <w:rPr>
          <w:rFonts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проводить сравнение соревновательных упражнений Всероссийского комплекса ГТО СССР и современности.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анализировать влияние выполнения и подготовку нормативов комплекса ГТО на воспитание положительных качеств личности, устанавливать возможность профилактики вредных привычек;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>универсальные коммуникативные учебные действия</w:t>
      </w:r>
      <w:r>
        <w:rPr>
          <w:rFonts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>универсальные регулятивные учебные действия</w:t>
      </w:r>
      <w:r>
        <w:rPr>
          <w:rFonts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</w:t>
      </w:r>
    </w:p>
    <w:p>
      <w:pPr>
        <w:pStyle w:val="Normal"/>
        <w:spacing w:lineRule="auto" w:line="264" w:before="0" w:after="0"/>
        <w:ind w:left="12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К концу обучения </w:t>
      </w: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в 5 классе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выполнять требования безопасности на уроках подготовки нормативов ГТО, на самостоятельных занятиях физическими упражнениями в условиях активного отдыха и досуга;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проводить измерение индивидуальных нормативов и сравнивать их с показателями ступени и со стандартами, составлять комплексы упражнений;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выполнять бег с равномерной скоростью с высокого старта по учебной дистанции;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демонстрировать технику прыжка в длину с места;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К концу обучения </w:t>
      </w: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в 6 классе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выполнять прыжок с места;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К концу обучения </w:t>
      </w: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в 7 классе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составлять планы самостоятельных занятий физической и технической подготовкой;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выполнять метание малого мяча на точность в неподвижную, качающуюся и катящуюся с разной скоростью мишень;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К концу обучения </w:t>
      </w: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в 8 классе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выполнять прыжок в длину с места,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К концу обучения </w:t>
      </w:r>
      <w:r>
        <w:rPr>
          <w:rFonts w:cs="Times New Roman" w:ascii="Times New Roman" w:hAnsi="Times New Roman"/>
          <w:b/>
          <w:i/>
          <w:color w:val="000000"/>
          <w:sz w:val="28"/>
          <w:szCs w:val="28"/>
        </w:rPr>
        <w:t>в 9 классе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соблюдать правила безопасности в бассейне при выполнении плавательных упражнений;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 класс</w:t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4"/>
        <w:gridCol w:w="3828"/>
        <w:gridCol w:w="2336"/>
        <w:gridCol w:w="2336"/>
      </w:tblGrid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5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Наименование разделов  программы 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>Количество часов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5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Контрольные работы </w:t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Знания о физкультурном комплексе ГТО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Способы самостоятельной деятельности.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Физическое совершенствование.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30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Всего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34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</w:tbl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6 класс</w:t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4"/>
        <w:gridCol w:w="3828"/>
        <w:gridCol w:w="2336"/>
        <w:gridCol w:w="2336"/>
      </w:tblGrid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5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Наименование разделов программы 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>Количество часов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5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Контрольные работы </w:t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Знания о физкультурном комплексе ГТО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Способы самостоятельной деятельности.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Физическое совершенствование.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30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Всего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34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</w:tbl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7 класс</w:t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4"/>
        <w:gridCol w:w="3828"/>
        <w:gridCol w:w="2336"/>
        <w:gridCol w:w="2336"/>
      </w:tblGrid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5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Наименование разделов программы 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>Количество часов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5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Контрольные работы </w:t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Знания о физкультурном комплексе ГТО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Способы самостоятельной деятельности.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Физическое совершенствование.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30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Всего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34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</w:tbl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8 класс</w:t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4"/>
        <w:gridCol w:w="3828"/>
        <w:gridCol w:w="2336"/>
        <w:gridCol w:w="2336"/>
      </w:tblGrid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5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Наименование разделов программы 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>Количество часов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5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Контрольные работы </w:t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Знания о физкультурном комплексе ГТО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Способы самостоятельной деятельности.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>
          <w:trHeight w:val="741" w:hRule="atLeast"/>
        </w:trPr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Физическое совершенствование.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30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Всего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34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</w:tbl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9 класс</w:t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4"/>
        <w:gridCol w:w="3828"/>
        <w:gridCol w:w="2336"/>
        <w:gridCol w:w="2336"/>
      </w:tblGrid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5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Наименование разделов </w:t>
            </w:r>
            <w:bookmarkStart w:id="5" w:name="_GoBack"/>
            <w:bookmarkEnd w:id="5"/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программы 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>Количество часов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5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Контрольные работы </w:t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Знания о физкультурном комплексе ГТО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Способы самостоятельной деятельности.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</w:t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Физическое совершенствование.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29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  <w:tr>
        <w:trPr/>
        <w:tc>
          <w:tcPr>
            <w:tcW w:w="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82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firstLine="60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Всего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33</w:t>
            </w:r>
          </w:p>
        </w:tc>
        <w:tc>
          <w:tcPr>
            <w:tcW w:w="2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</w:tbl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• </w:t>
      </w:r>
      <w:r>
        <w:rPr>
          <w:rFonts w:ascii="Times New Roman" w:hAnsi="Times New Roman"/>
          <w:color w:val="000000"/>
          <w:sz w:val="28"/>
        </w:rPr>
        <w:t>Физическая культура, 5-7 классы/ Виленский М.Я., Туревский И.М., Торочкова Т.Ю. и другие; под редакцией Виленского М.Я., Акционерное общество «Издательство «Просвещение»</w:t>
      </w:r>
      <w:r>
        <w:rPr>
          <w:sz w:val="28"/>
        </w:rPr>
        <w:br/>
      </w:r>
      <w:bookmarkStart w:id="6" w:name="f056fd23-2f41-4129-8da1-d467aa21439d"/>
      <w:r>
        <w:rPr>
          <w:rFonts w:ascii="Times New Roman" w:hAnsi="Times New Roman"/>
          <w:color w:val="000000"/>
          <w:sz w:val="28"/>
        </w:rPr>
        <w:t xml:space="preserve"> • Физическая культура, 8-9 классы/ Лях В.И., Акционерное общество «Издательство «Просвещение»</w:t>
      </w:r>
      <w:bookmarkEnd w:id="6"/>
      <w:r>
        <w:rPr>
          <w:rFonts w:ascii="Times New Roman" w:hAnsi="Times New Roman"/>
          <w:color w:val="000000"/>
          <w:sz w:val="28"/>
        </w:rPr>
        <w:t>‌​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Интернет ресурсы: </w:t>
      </w:r>
      <w:r>
        <w:rPr>
          <w:rFonts w:cs="Times New Roman" w:ascii="Times New Roman" w:hAnsi="Times New Roman"/>
          <w:sz w:val="28"/>
          <w:szCs w:val="28"/>
          <w:lang w:val="en-US"/>
        </w:rPr>
        <w:t>www</w:t>
      </w:r>
      <w:r>
        <w:rPr>
          <w:rFonts w:cs="Times New Roman" w:ascii="Times New Roman" w:hAnsi="Times New Roman"/>
          <w:sz w:val="28"/>
          <w:szCs w:val="28"/>
        </w:rPr>
        <w:t>.</w:t>
      </w:r>
      <w:r>
        <w:rPr>
          <w:rFonts w:cs="Times New Roman" w:ascii="Times New Roman" w:hAnsi="Times New Roman"/>
          <w:sz w:val="28"/>
          <w:szCs w:val="28"/>
          <w:lang w:val="en-US"/>
        </w:rPr>
        <w:t>gto</w:t>
      </w:r>
      <w:r>
        <w:rPr>
          <w:rFonts w:cs="Times New Roman" w:ascii="Times New Roman" w:hAnsi="Times New Roman"/>
          <w:sz w:val="28"/>
          <w:szCs w:val="28"/>
        </w:rPr>
        <w:t>.</w:t>
      </w:r>
      <w:r>
        <w:rPr>
          <w:rFonts w:cs="Times New Roman" w:ascii="Times New Roman" w:hAnsi="Times New Roman"/>
          <w:sz w:val="28"/>
          <w:szCs w:val="28"/>
          <w:lang w:val="en-US"/>
        </w:rPr>
        <w:t>ru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 w:cs="Times New Roman"/>
          <w:color w:val="000000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mbria">
    <w:charset w:val="01"/>
    <w:family w:val="roman"/>
    <w:pitch w:val="variable"/>
  </w:font>
  <w:font w:name="Georgi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Нижний колонтитул Знак"/>
    <w:basedOn w:val="DefaultParagraphFont"/>
    <w:qFormat/>
    <w:rPr/>
  </w:style>
  <w:style w:type="character" w:styleId="Style15">
    <w:name w:val="Верх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C4">
    <w:name w:val="c4"/>
    <w:basedOn w:val="DefaultParagraphFont"/>
    <w:qFormat/>
    <w:rPr/>
  </w:style>
  <w:style w:type="character" w:styleId="C3">
    <w:name w:val="c3"/>
    <w:basedOn w:val="DefaultParagraphFont"/>
    <w:qFormat/>
    <w:rPr/>
  </w:style>
  <w:style w:type="character" w:styleId="Style17">
    <w:name w:val="Hyperlink"/>
    <w:basedOn w:val="DefaultParagraphFont"/>
    <w:rPr>
      <w:color w:val="0000FF"/>
      <w:u w:val="single"/>
    </w:rPr>
  </w:style>
  <w:style w:type="character" w:styleId="Style18">
    <w:name w:val="Основной текст Знак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Droid Sans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Droid Sans"/>
    </w:rPr>
  </w:style>
  <w:style w:type="paragraph" w:styleId="ListParagraph">
    <w:name w:val="List Paragraph"/>
    <w:basedOn w:val="Normal"/>
    <w:uiPriority w:val="34"/>
    <w:qFormat/>
    <w:rsid w:val="00110206"/>
    <w:pPr>
      <w:spacing w:before="0" w:after="160"/>
      <w:ind w:left="720" w:hanging="0"/>
      <w:contextualSpacing/>
    </w:pPr>
    <w:rPr/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Колонтитул"/>
    <w:basedOn w:val="Normal"/>
    <w:qFormat/>
    <w:pPr>
      <w:suppressLineNumbers/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Head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0">
    <w:name w:val="c0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Paragraph">
    <w:name w:val="Table Paragraph"/>
    <w:basedOn w:val="Normal"/>
    <w:qFormat/>
    <w:pPr>
      <w:widowControl w:val="false"/>
      <w:spacing w:lineRule="auto" w:line="240" w:before="79" w:after="0"/>
      <w:ind w:left="168" w:right="159" w:hanging="0"/>
      <w:jc w:val="both"/>
    </w:pPr>
    <w:rPr>
      <w:rFonts w:ascii="Cambria" w:hAnsi="Cambria" w:eastAsia="Cambria" w:cs="Cambria"/>
    </w:rPr>
  </w:style>
  <w:style w:type="paragraph" w:styleId="41">
    <w:name w:val="Заголовок 41"/>
    <w:basedOn w:val="Normal"/>
    <w:qFormat/>
    <w:pPr>
      <w:widowControl w:val="false"/>
      <w:numPr>
        <w:ilvl w:val="0"/>
        <w:numId w:val="0"/>
      </w:numPr>
      <w:spacing w:lineRule="auto" w:line="240" w:before="92" w:after="0"/>
      <w:ind w:left="642" w:right="0" w:hanging="280"/>
      <w:outlineLvl w:val="4"/>
    </w:pPr>
    <w:rPr>
      <w:rFonts w:ascii="Georgia" w:hAnsi="Georgia" w:eastAsia="Georgia" w:cs="Georgia"/>
      <w:b/>
      <w:bCs/>
      <w:sz w:val="20"/>
      <w:szCs w:val="20"/>
    </w:rPr>
  </w:style>
  <w:style w:type="paragraph" w:styleId="11">
    <w:name w:val="Заголовок 11"/>
    <w:basedOn w:val="Normal"/>
    <w:qFormat/>
    <w:pPr>
      <w:widowControl w:val="false"/>
      <w:numPr>
        <w:ilvl w:val="0"/>
        <w:numId w:val="0"/>
      </w:numPr>
      <w:spacing w:lineRule="auto" w:line="240" w:before="67" w:after="0"/>
      <w:ind w:left="138" w:right="0" w:hanging="0"/>
      <w:outlineLvl w:val="1"/>
    </w:pPr>
    <w:rPr>
      <w:rFonts w:ascii="Tahoma" w:hAnsi="Tahoma" w:eastAsia="Tahoma" w:cs="Tahoma"/>
      <w:b/>
      <w:bCs/>
      <w:sz w:val="24"/>
      <w:szCs w:val="24"/>
    </w:rPr>
  </w:style>
  <w:style w:type="paragraph" w:styleId="21">
    <w:name w:val="Заголовок 21"/>
    <w:basedOn w:val="Normal"/>
    <w:qFormat/>
    <w:pPr>
      <w:widowControl w:val="false"/>
      <w:numPr>
        <w:ilvl w:val="0"/>
        <w:numId w:val="0"/>
      </w:numPr>
      <w:spacing w:lineRule="auto" w:line="240" w:before="0" w:after="0"/>
      <w:ind w:left="137" w:right="0" w:hanging="0"/>
      <w:outlineLvl w:val="2"/>
    </w:pPr>
    <w:rPr>
      <w:rFonts w:ascii="Tahoma" w:hAnsi="Tahoma" w:eastAsia="Tahoma" w:cs="Tahoma"/>
      <w:b/>
      <w:bCs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000000"/>
      <w:kern w:val="0"/>
      <w:sz w:val="24"/>
      <w:szCs w:val="24"/>
      <w:lang w:val="ru-RU" w:eastAsia="en-US" w:bidi="ar-SA"/>
    </w:rPr>
  </w:style>
  <w:style w:type="paragraph" w:styleId="Style28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a6d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Application>LibreOffice/7.4.4.2$Linux_X86_64 LibreOffice_project/40$Build-2</Application>
  <AppVersion>15.0000</AppVersion>
  <Pages>18</Pages>
  <Words>2304</Words>
  <Characters>17425</Characters>
  <CharactersWithSpaces>19584</CharactersWithSpaces>
  <Paragraphs>246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2023-10-22T01:38:00Z</dcterms:created>
  <dc:creator>777</dc:creator>
  <dc:description/>
  <dc:language>ru-RU</dc:language>
  <cp:lastModifiedBy/>
  <dcterms:modified xsi:type="dcterms:W3CDTF">2023-10-24T18:49:18Z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